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36" w:dyaOrig="916">
          <v:rect xmlns:o="urn:schemas-microsoft-com:office:office" xmlns:v="urn:schemas-microsoft-com:vml" id="rectole0000000000" style="width:46.800000pt;height:4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НОВОБУРАНОВСКАЯ 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НОВОБУРАНОВСКАЯ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Школьная 1,  с. Новобурановка Агаповский муниципальный район Челябинская область 457443 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nbshkola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"mailto:nbshkola@.mail.ru"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"mailto:nbshkola@.mail.ru"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"mailto:nbshkola@.mail.ru"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"mailto:nbshkola@.mail.ru"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Итоги II четверти 2016-2017 учебного года.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61"/>
        <w:gridCol w:w="4786"/>
      </w:tblGrid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МОУ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Новобурановская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обучающихся  на начало 2016-2017 уч. года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192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обучающихся, прибывших в течение I четверти 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обучающихся, выбывших в течение I четверти 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Абсолютная успеваемость в ОО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Абсолютная успеваемость в 4 классах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Абсолютная успеваемость в 9 классах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Абсолютная успеваемость в 11 классe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Качественная успеваемость в ОО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Качественная успеваемость в 4 классах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Качественная успеваемость в 9 классах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Качественная успеваемость в 11  классe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пропущено уроков, из них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Пропущено по болезни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Пропущено по уважительным причинам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Пропущено без уважительных причин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833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2433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738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пропущенных по болезни уроков в расчете на одного ученика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пропущенных по неуважительным причинам уроков в расчете на одного ученика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3,8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Итоги работы с обучающимися, перевод которых был отложен 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2015-2016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учебном году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Исполнитель: зам.директора по УВР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Маркова И.Н.89026132374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nbshkola@.mail.ru" Id="docRId2" Type="http://schemas.openxmlformats.org/officeDocument/2006/relationships/hyperlink" /><Relationship Target="styles.xml" Id="docRId4" Type="http://schemas.openxmlformats.org/officeDocument/2006/relationships/styles" /></Relationships>
</file>